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F36D" w14:textId="77777777" w:rsidR="00D805DC" w:rsidRDefault="00D805DC" w:rsidP="00D805DC">
      <w:pPr>
        <w:rPr>
          <w:sz w:val="24"/>
          <w:szCs w:val="24"/>
          <w:lang w:val="pt-PT"/>
        </w:rPr>
      </w:pPr>
    </w:p>
    <w:p w14:paraId="20D54C48" w14:textId="29448E1B" w:rsidR="00D805DC" w:rsidRPr="00D805DC" w:rsidRDefault="00D805DC" w:rsidP="00D805DC">
      <w:pPr>
        <w:jc w:val="center"/>
        <w:rPr>
          <w:b/>
          <w:bCs/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ATO DA PRESIDÊNCIA COMISSÃO MISTA Nº 01/2026</w:t>
      </w:r>
    </w:p>
    <w:p w14:paraId="31DC331C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67A1818D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sz w:val="24"/>
          <w:szCs w:val="24"/>
          <w:lang w:val="pt-PT"/>
        </w:rPr>
        <w:t>Dispõe sobre a instalação da Comissão Mista constituída para análise do Parecer Prévio emitido pelo Tribunal de Contas dos Municípios do Estado de Goiás – TCM/GO, referente às contas anuais do Poder Executivo Municipal, nos termos dos arts. 345 a 355 do Regimento Interno da Câmara Municipal de Santa Helena de Goiás.</w:t>
      </w:r>
    </w:p>
    <w:p w14:paraId="39F3E9E5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5D60D0B4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O PRESIDENTE DA COMISSÃO DE LEGISLAÇÃO, JUSTIÇA E REDAÇÃO DA CÂMARA MUNICIPAL DE SANTA HELENA DE GOIÁS,</w:t>
      </w:r>
      <w:r w:rsidRPr="00D805DC">
        <w:rPr>
          <w:sz w:val="24"/>
          <w:szCs w:val="24"/>
          <w:lang w:val="pt-PT"/>
        </w:rPr>
        <w:t xml:space="preserve"> no uso das atribuições que lhe confere o art. 345 e seu parágrafo único do Regimento Interno desta Casa Legislativa,</w:t>
      </w:r>
    </w:p>
    <w:p w14:paraId="6633736A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5EDF842B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CONSIDERANDO</w:t>
      </w:r>
      <w:r w:rsidRPr="00D805DC">
        <w:rPr>
          <w:sz w:val="24"/>
          <w:szCs w:val="24"/>
          <w:lang w:val="pt-PT"/>
        </w:rPr>
        <w:t xml:space="preserve"> que o art. 345 do Regimento Interno estabelece que caberá a uma Comissão Mista, resultante da junção, em um único colegiado, entre a Comissão de Legislação, Justiça e Redação e a Comissão de Finanças e Orçamento, opinar sobre as contas do Poder Executivo;</w:t>
      </w:r>
    </w:p>
    <w:p w14:paraId="3FDE5D95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50B8EF8D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 xml:space="preserve">CONSIDERANDO </w:t>
      </w:r>
      <w:r w:rsidRPr="00D805DC">
        <w:rPr>
          <w:sz w:val="24"/>
          <w:szCs w:val="24"/>
          <w:lang w:val="pt-PT"/>
        </w:rPr>
        <w:t>que compete ao Presidente da Comissão de Legislação, Justiça e Redação exercer a Presidência da Comissão Mista, incumbindo-lhe designar o Relator dentre os membros que integram o colegiado;</w:t>
      </w:r>
    </w:p>
    <w:p w14:paraId="61CAC691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3B309A6B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 xml:space="preserve">CONSIDERANDO </w:t>
      </w:r>
      <w:r w:rsidRPr="00D805DC">
        <w:rPr>
          <w:sz w:val="24"/>
          <w:szCs w:val="24"/>
          <w:lang w:val="pt-PT"/>
        </w:rPr>
        <w:t>a necessidade de assegurar a observância dos princípios constitucionais do devido processo legal, contraditório, ampla defesa, publicidade e transparência na análise das contas anuais do Poder Executivo Municipal;</w:t>
      </w:r>
    </w:p>
    <w:p w14:paraId="52A0CA5F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7D806DA2" w14:textId="77777777" w:rsidR="00D805DC" w:rsidRPr="00D805DC" w:rsidRDefault="00D805DC" w:rsidP="00D805DC">
      <w:pPr>
        <w:jc w:val="both"/>
        <w:rPr>
          <w:b/>
          <w:bCs/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RESOLVE:</w:t>
      </w:r>
    </w:p>
    <w:p w14:paraId="42FAD8DC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2C5E5740" w14:textId="24D72898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Art. 1º</w:t>
      </w:r>
      <w:r w:rsidRPr="00D805DC">
        <w:rPr>
          <w:sz w:val="24"/>
          <w:szCs w:val="24"/>
          <w:lang w:val="pt-PT"/>
        </w:rPr>
        <w:t xml:space="preserve"> </w:t>
      </w:r>
      <w:r w:rsidR="005A12EC" w:rsidRPr="005A12EC">
        <w:rPr>
          <w:sz w:val="24"/>
          <w:szCs w:val="24"/>
          <w:lang w:val="pt-PT"/>
        </w:rPr>
        <w:t>Fica oficialmente instalada a Comissão Mista prevista no art. 345 do Regimento Interno da Câmara Municipal de Santa Helena de Goiás, constituída pela junção da Comissão de Legislação, Justiça e Redação e da Comissão de Finanças e Orçamento, destinada à análise do Parecer Prévio nº 0016</w:t>
      </w:r>
      <w:r w:rsidR="0082038F">
        <w:rPr>
          <w:sz w:val="24"/>
          <w:szCs w:val="24"/>
          <w:lang w:val="pt-PT"/>
        </w:rPr>
        <w:t>1</w:t>
      </w:r>
      <w:r w:rsidR="005A12EC" w:rsidRPr="005A12EC">
        <w:rPr>
          <w:sz w:val="24"/>
          <w:szCs w:val="24"/>
          <w:lang w:val="pt-PT"/>
        </w:rPr>
        <w:t>/2026, emitido pelo Tribunal de Contas dos Municípios do Estado de Goiás – TCM/GO, referente às contas anuais do Poder Executivo Municipal, exercício financeiro de 2024, constantes do Processo nº 05049/2025</w:t>
      </w:r>
    </w:p>
    <w:p w14:paraId="3A45F83C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2950E24D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Art. 2º</w:t>
      </w:r>
      <w:r w:rsidRPr="00D805DC">
        <w:rPr>
          <w:sz w:val="24"/>
          <w:szCs w:val="24"/>
          <w:lang w:val="pt-PT"/>
        </w:rPr>
        <w:t xml:space="preserve"> A Comissão Mista terá por finalidade proceder à análise técnica e regimental do processo de prestação de contas, promovendo a instrução necessária e emitindo parecer opinativo para subsidiar o julgamento pelo Plenário da Câmara Municipal, conforme previsto nos arts. 345 a 355 do Regimento Interno.</w:t>
      </w:r>
    </w:p>
    <w:p w14:paraId="1F0668E9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53F36A51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Art. 3º</w:t>
      </w:r>
      <w:r w:rsidRPr="00D805DC">
        <w:rPr>
          <w:sz w:val="24"/>
          <w:szCs w:val="24"/>
          <w:lang w:val="pt-PT"/>
        </w:rPr>
        <w:t xml:space="preserve"> A Comissão Mista será composta pelos membros das seguintes Comissões Permanentes:</w:t>
      </w:r>
    </w:p>
    <w:p w14:paraId="3C427DB1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5DDCC817" w14:textId="6CEDF58C" w:rsidR="00D805DC" w:rsidRPr="00D805DC" w:rsidRDefault="00D805DC" w:rsidP="00D805DC">
      <w:pPr>
        <w:jc w:val="both"/>
        <w:rPr>
          <w:b/>
          <w:bCs/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I – COMISSÃO DE LEGISLAÇÃO, JUSTIÇA E REDAÇÃO:</w:t>
      </w:r>
    </w:p>
    <w:p w14:paraId="79F4FD8F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46B043AC" w14:textId="078E29B9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sz w:val="24"/>
          <w:szCs w:val="24"/>
          <w:lang w:val="pt-PT"/>
        </w:rPr>
        <w:t xml:space="preserve">Presidente: </w:t>
      </w:r>
      <w:r w:rsidRPr="001E7BE6">
        <w:rPr>
          <w:sz w:val="24"/>
          <w:szCs w:val="24"/>
        </w:rPr>
        <w:t>Vereador Silvio Marques de Araújo</w:t>
      </w:r>
    </w:p>
    <w:p w14:paraId="7320E689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503919CB" w14:textId="09B2309B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sz w:val="24"/>
          <w:szCs w:val="24"/>
          <w:lang w:val="pt-PT"/>
        </w:rPr>
        <w:t xml:space="preserve">Relator: </w:t>
      </w:r>
      <w:r w:rsidRPr="001E7BE6">
        <w:rPr>
          <w:sz w:val="24"/>
          <w:szCs w:val="24"/>
        </w:rPr>
        <w:t>Vereador Jânio Bertoldo Branquinho</w:t>
      </w:r>
    </w:p>
    <w:p w14:paraId="399F5CAF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31B37A8B" w14:textId="6AD94962" w:rsidR="00D805DC" w:rsidRDefault="00D805DC" w:rsidP="00D805DC">
      <w:pPr>
        <w:jc w:val="both"/>
        <w:rPr>
          <w:sz w:val="24"/>
          <w:szCs w:val="24"/>
        </w:rPr>
      </w:pPr>
      <w:r w:rsidRPr="00D805DC">
        <w:rPr>
          <w:sz w:val="24"/>
          <w:szCs w:val="24"/>
          <w:lang w:val="pt-PT"/>
        </w:rPr>
        <w:t xml:space="preserve">Membro: </w:t>
      </w:r>
      <w:r w:rsidRPr="001E7BE6">
        <w:rPr>
          <w:sz w:val="24"/>
          <w:szCs w:val="24"/>
        </w:rPr>
        <w:t>Guilherme Henrique Guedes Ferreira</w:t>
      </w:r>
    </w:p>
    <w:p w14:paraId="7D43B2E4" w14:textId="77777777" w:rsidR="00D805DC" w:rsidRDefault="00D805DC" w:rsidP="00D805DC">
      <w:pPr>
        <w:jc w:val="both"/>
        <w:rPr>
          <w:sz w:val="24"/>
          <w:szCs w:val="24"/>
        </w:rPr>
      </w:pPr>
    </w:p>
    <w:p w14:paraId="1B32478A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0309F636" w14:textId="5E5DF985" w:rsidR="00D805DC" w:rsidRPr="00D805DC" w:rsidRDefault="00D805DC" w:rsidP="00D805DC">
      <w:pPr>
        <w:jc w:val="both"/>
        <w:rPr>
          <w:b/>
          <w:bCs/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II – COMISSÃO DE FINANÇAS E ORÇAMENTO:</w:t>
      </w:r>
    </w:p>
    <w:p w14:paraId="30372B7E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542FDC39" w14:textId="632F3590" w:rsidR="00D805DC" w:rsidRDefault="00D805DC" w:rsidP="00D805DC">
      <w:pPr>
        <w:jc w:val="both"/>
        <w:rPr>
          <w:sz w:val="24"/>
          <w:szCs w:val="24"/>
        </w:rPr>
      </w:pPr>
      <w:r w:rsidRPr="00D805DC">
        <w:rPr>
          <w:sz w:val="24"/>
          <w:szCs w:val="24"/>
          <w:lang w:val="pt-PT"/>
        </w:rPr>
        <w:t xml:space="preserve">Presidente: </w:t>
      </w:r>
      <w:r w:rsidRPr="001E7BE6">
        <w:rPr>
          <w:sz w:val="24"/>
          <w:szCs w:val="24"/>
        </w:rPr>
        <w:t>Maria Aparecida Alves de Almeida</w:t>
      </w:r>
    </w:p>
    <w:p w14:paraId="602F3EE1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4B2047DB" w14:textId="01E25A66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sz w:val="24"/>
          <w:szCs w:val="24"/>
          <w:lang w:val="pt-PT"/>
        </w:rPr>
        <w:t xml:space="preserve">Relator: </w:t>
      </w:r>
      <w:r w:rsidRPr="001E7BE6">
        <w:rPr>
          <w:sz w:val="24"/>
          <w:szCs w:val="24"/>
        </w:rPr>
        <w:t>Jânio Bertoldo Branquinho</w:t>
      </w:r>
    </w:p>
    <w:p w14:paraId="30716B89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0A372B7B" w14:textId="1F763163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sz w:val="24"/>
          <w:szCs w:val="24"/>
          <w:lang w:val="pt-PT"/>
        </w:rPr>
        <w:t xml:space="preserve">Membro: </w:t>
      </w:r>
      <w:r w:rsidRPr="001E7BE6">
        <w:rPr>
          <w:sz w:val="24"/>
          <w:szCs w:val="24"/>
        </w:rPr>
        <w:t>Genildo dos Santos Azevedo</w:t>
      </w:r>
    </w:p>
    <w:p w14:paraId="018BD6D1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6CBCCE30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Art. 4º</w:t>
      </w:r>
      <w:r w:rsidRPr="00D805DC">
        <w:rPr>
          <w:sz w:val="24"/>
          <w:szCs w:val="24"/>
          <w:lang w:val="pt-PT"/>
        </w:rPr>
        <w:t xml:space="preserve"> Nos termos do parágrafo único do </w:t>
      </w:r>
      <w:r w:rsidRPr="00D805DC">
        <w:rPr>
          <w:b/>
          <w:bCs/>
          <w:sz w:val="24"/>
          <w:szCs w:val="24"/>
          <w:lang w:val="pt-PT"/>
        </w:rPr>
        <w:t>art. 345</w:t>
      </w:r>
      <w:r w:rsidRPr="00D805DC">
        <w:rPr>
          <w:sz w:val="24"/>
          <w:szCs w:val="24"/>
          <w:lang w:val="pt-PT"/>
        </w:rPr>
        <w:t xml:space="preserve"> do Regimento Interno, exercerá a Presidência da Comissão Mista o Presidente da Comissão de Legislação, Justiça e Redação.</w:t>
      </w:r>
    </w:p>
    <w:p w14:paraId="223F0578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66C19F8A" w14:textId="20479874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Art. 5º</w:t>
      </w:r>
      <w:r w:rsidRPr="00D805DC">
        <w:rPr>
          <w:sz w:val="24"/>
          <w:szCs w:val="24"/>
          <w:lang w:val="pt-PT"/>
        </w:rPr>
        <w:t xml:space="preserve"> Fica designado como Relator da Comissão Mista o Vereador </w:t>
      </w:r>
      <w:r w:rsidRPr="00D805DC">
        <w:rPr>
          <w:b/>
          <w:bCs/>
          <w:sz w:val="24"/>
          <w:szCs w:val="24"/>
        </w:rPr>
        <w:t>Guilherme Henrique Guedes Ferreira</w:t>
      </w:r>
      <w:r w:rsidRPr="00D805DC">
        <w:rPr>
          <w:sz w:val="24"/>
          <w:szCs w:val="24"/>
          <w:lang w:val="pt-PT"/>
        </w:rPr>
        <w:t>, integrante do colegiado, a quem competirá conduzir a análise técnica do processo, elaborar relatório e apresentar parecer conclusivo nos termos regimentais.</w:t>
      </w:r>
    </w:p>
    <w:p w14:paraId="2D124DE5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32431F16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Art. 6º</w:t>
      </w:r>
      <w:r w:rsidRPr="00D805DC">
        <w:rPr>
          <w:sz w:val="24"/>
          <w:szCs w:val="24"/>
          <w:lang w:val="pt-PT"/>
        </w:rPr>
        <w:t xml:space="preserve"> A Comissão Mista observará, no desenvolvimento dos seus trabalhos, as disposições previstas nos arts. 346 a 355 do Regimento Interno, especialmente quanto:</w:t>
      </w:r>
    </w:p>
    <w:p w14:paraId="540C611D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79F6725E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I –</w:t>
      </w:r>
      <w:r w:rsidRPr="00D805DC">
        <w:rPr>
          <w:sz w:val="24"/>
          <w:szCs w:val="24"/>
          <w:lang w:val="pt-PT"/>
        </w:rPr>
        <w:t xml:space="preserve"> à instrução processual;</w:t>
      </w:r>
    </w:p>
    <w:p w14:paraId="7E8E825F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3C2C6B07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II –</w:t>
      </w:r>
      <w:r w:rsidRPr="00D805DC">
        <w:rPr>
          <w:sz w:val="24"/>
          <w:szCs w:val="24"/>
          <w:lang w:val="pt-PT"/>
        </w:rPr>
        <w:t xml:space="preserve"> à notificação do Chefe do Poder Executivo para apresentação de defesa;</w:t>
      </w:r>
    </w:p>
    <w:p w14:paraId="0F12B068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5B06367C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III –</w:t>
      </w:r>
      <w:r w:rsidRPr="00D805DC">
        <w:rPr>
          <w:sz w:val="24"/>
          <w:szCs w:val="24"/>
          <w:lang w:val="pt-PT"/>
        </w:rPr>
        <w:t xml:space="preserve"> à garantia do contraditório e da ampla defesa;</w:t>
      </w:r>
    </w:p>
    <w:p w14:paraId="18650F70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780DEDBD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IV –</w:t>
      </w:r>
      <w:r w:rsidRPr="00D805DC">
        <w:rPr>
          <w:sz w:val="24"/>
          <w:szCs w:val="24"/>
          <w:lang w:val="pt-PT"/>
        </w:rPr>
        <w:t xml:space="preserve"> à análise das provas e documentos apresentados;</w:t>
      </w:r>
    </w:p>
    <w:p w14:paraId="49665263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75737B00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V –</w:t>
      </w:r>
      <w:r w:rsidRPr="00D805DC">
        <w:rPr>
          <w:sz w:val="24"/>
          <w:szCs w:val="24"/>
          <w:lang w:val="pt-PT"/>
        </w:rPr>
        <w:t xml:space="preserve"> à elaboração e votação do parecer da Comissão.</w:t>
      </w:r>
    </w:p>
    <w:p w14:paraId="6A42A370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</w:p>
    <w:p w14:paraId="1984E405" w14:textId="77777777" w:rsidR="00D805DC" w:rsidRPr="00D805DC" w:rsidRDefault="00D805DC" w:rsidP="00D805DC">
      <w:pPr>
        <w:jc w:val="both"/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Art. 7º</w:t>
      </w:r>
      <w:r w:rsidRPr="00D805DC">
        <w:rPr>
          <w:sz w:val="24"/>
          <w:szCs w:val="24"/>
          <w:lang w:val="pt-PT"/>
        </w:rPr>
        <w:t xml:space="preserve"> Todos os atos praticados pela Comissão Mista deverão ser formalizados mediante atas, despachos, notificações, certidões e demais documentos necessários à regular tramitação processual.</w:t>
      </w:r>
    </w:p>
    <w:p w14:paraId="1A2C4F9D" w14:textId="77777777" w:rsidR="00D805DC" w:rsidRPr="00D805DC" w:rsidRDefault="00D805DC" w:rsidP="00D805DC">
      <w:pPr>
        <w:rPr>
          <w:sz w:val="24"/>
          <w:szCs w:val="24"/>
          <w:lang w:val="pt-PT"/>
        </w:rPr>
      </w:pPr>
    </w:p>
    <w:p w14:paraId="30F6EB90" w14:textId="77777777" w:rsidR="00D805DC" w:rsidRDefault="00D805DC" w:rsidP="00D805DC">
      <w:pPr>
        <w:rPr>
          <w:sz w:val="24"/>
          <w:szCs w:val="24"/>
          <w:lang w:val="pt-PT"/>
        </w:rPr>
      </w:pPr>
      <w:r w:rsidRPr="00D805DC">
        <w:rPr>
          <w:b/>
          <w:bCs/>
          <w:sz w:val="24"/>
          <w:szCs w:val="24"/>
          <w:lang w:val="pt-PT"/>
        </w:rPr>
        <w:t>Art. 8º</w:t>
      </w:r>
      <w:r w:rsidRPr="00D805DC">
        <w:rPr>
          <w:sz w:val="24"/>
          <w:szCs w:val="24"/>
          <w:lang w:val="pt-PT"/>
        </w:rPr>
        <w:t xml:space="preserve"> Este Ato entra em vigor na data de sua publicação.</w:t>
      </w:r>
    </w:p>
    <w:p w14:paraId="320979EA" w14:textId="77777777" w:rsidR="00D805DC" w:rsidRDefault="00D805DC" w:rsidP="00D805DC">
      <w:pPr>
        <w:rPr>
          <w:sz w:val="24"/>
          <w:szCs w:val="24"/>
          <w:lang w:val="pt-PT"/>
        </w:rPr>
      </w:pPr>
    </w:p>
    <w:p w14:paraId="27FC4F29" w14:textId="77777777" w:rsidR="00D805DC" w:rsidRPr="00D805DC" w:rsidRDefault="00D805DC" w:rsidP="00D805DC">
      <w:pPr>
        <w:rPr>
          <w:sz w:val="24"/>
          <w:szCs w:val="24"/>
          <w:lang w:val="pt-PT"/>
        </w:rPr>
      </w:pPr>
    </w:p>
    <w:p w14:paraId="0BB7CFA1" w14:textId="77777777" w:rsidR="00D805DC" w:rsidRPr="00D805DC" w:rsidRDefault="00D805DC" w:rsidP="00D805DC">
      <w:pPr>
        <w:rPr>
          <w:sz w:val="24"/>
          <w:szCs w:val="24"/>
          <w:lang w:val="pt-PT"/>
        </w:rPr>
      </w:pPr>
    </w:p>
    <w:p w14:paraId="25A4FE93" w14:textId="1BF01D44" w:rsidR="00D805DC" w:rsidRPr="00D805DC" w:rsidRDefault="00D805DC" w:rsidP="00D805DC">
      <w:pPr>
        <w:jc w:val="center"/>
        <w:rPr>
          <w:sz w:val="24"/>
          <w:szCs w:val="24"/>
          <w:lang w:val="pt-PT"/>
        </w:rPr>
      </w:pPr>
      <w:r w:rsidRPr="00D805DC">
        <w:rPr>
          <w:sz w:val="24"/>
          <w:szCs w:val="24"/>
          <w:lang w:val="pt-PT"/>
        </w:rPr>
        <w:t xml:space="preserve">Câmara Municipal de Santa Helena de Goiás, </w:t>
      </w:r>
      <w:r>
        <w:rPr>
          <w:sz w:val="24"/>
          <w:szCs w:val="24"/>
          <w:lang w:val="pt-PT"/>
        </w:rPr>
        <w:t>20</w:t>
      </w:r>
      <w:r w:rsidRPr="00D805DC">
        <w:rPr>
          <w:sz w:val="24"/>
          <w:szCs w:val="24"/>
          <w:lang w:val="pt-PT"/>
        </w:rPr>
        <w:t xml:space="preserve"> de </w:t>
      </w:r>
      <w:r>
        <w:rPr>
          <w:sz w:val="24"/>
          <w:szCs w:val="24"/>
          <w:lang w:val="pt-PT"/>
        </w:rPr>
        <w:t>agosto</w:t>
      </w:r>
      <w:r w:rsidRPr="00D805DC">
        <w:rPr>
          <w:sz w:val="24"/>
          <w:szCs w:val="24"/>
          <w:lang w:val="pt-PT"/>
        </w:rPr>
        <w:t xml:space="preserve"> de 2026.</w:t>
      </w:r>
    </w:p>
    <w:p w14:paraId="45C711E3" w14:textId="77777777" w:rsidR="00D805DC" w:rsidRPr="00D805DC" w:rsidRDefault="00D805DC" w:rsidP="00D805DC">
      <w:pPr>
        <w:rPr>
          <w:sz w:val="24"/>
          <w:szCs w:val="24"/>
          <w:lang w:val="pt-PT"/>
        </w:rPr>
      </w:pPr>
    </w:p>
    <w:p w14:paraId="40CBFE86" w14:textId="77777777" w:rsidR="00D805DC" w:rsidRDefault="00D805DC" w:rsidP="00D805DC">
      <w:pPr>
        <w:pStyle w:val="Standard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6CF03989" w14:textId="77777777" w:rsidR="00D805DC" w:rsidRDefault="00D805DC" w:rsidP="00D805DC">
      <w:pPr>
        <w:pStyle w:val="Standard"/>
        <w:ind w:firstLine="709"/>
        <w:jc w:val="center"/>
      </w:pPr>
      <w:r>
        <w:rPr>
          <w:noProof/>
          <w:lang w:eastAsia="pt-BR"/>
        </w:rPr>
        <w:drawing>
          <wp:inline distT="0" distB="0" distL="0" distR="0" wp14:anchorId="028107A8" wp14:editId="309E6398">
            <wp:extent cx="1584960" cy="746760"/>
            <wp:effectExtent l="0" t="0" r="0" b="0"/>
            <wp:docPr id="1527648946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746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6DC3B53" w14:textId="77777777" w:rsidR="00D805DC" w:rsidRDefault="00D805DC" w:rsidP="00D805DC">
      <w:pPr>
        <w:pStyle w:val="Standard"/>
        <w:ind w:firstLine="709"/>
        <w:jc w:val="center"/>
        <w:rPr>
          <w:rFonts w:ascii="Arial" w:eastAsia="Arial" w:hAnsi="Arial" w:cs="Arial"/>
          <w:b/>
          <w:bCs/>
          <w:iCs/>
          <w:sz w:val="24"/>
          <w:szCs w:val="24"/>
          <w:lang w:val="pt-PT"/>
        </w:rPr>
      </w:pPr>
      <w:r>
        <w:rPr>
          <w:rFonts w:ascii="Arial" w:eastAsia="Arial" w:hAnsi="Arial" w:cs="Arial"/>
          <w:b/>
          <w:bCs/>
          <w:iCs/>
          <w:sz w:val="24"/>
          <w:szCs w:val="24"/>
          <w:lang w:val="pt-PT"/>
        </w:rPr>
        <w:t>VEREADOR SILVIO MARQUES (AGIR)</w:t>
      </w:r>
    </w:p>
    <w:p w14:paraId="59DCB10C" w14:textId="77777777" w:rsidR="00D805DC" w:rsidRDefault="00D805DC" w:rsidP="00D805DC">
      <w:pPr>
        <w:pStyle w:val="Standard"/>
        <w:widowControl w:val="0"/>
        <w:ind w:firstLine="709"/>
        <w:jc w:val="center"/>
      </w:pPr>
      <w:r>
        <w:rPr>
          <w:rFonts w:ascii="Arial" w:eastAsia="Arial" w:hAnsi="Arial" w:cs="Arial"/>
          <w:iCs/>
          <w:sz w:val="24"/>
          <w:szCs w:val="24"/>
          <w:lang w:val="pt-PT"/>
        </w:rPr>
        <w:t>Presidente da Comissão de Legislação, Justiça e redação CLJR.</w:t>
      </w:r>
    </w:p>
    <w:p w14:paraId="2F5CD2D7" w14:textId="09902149" w:rsidR="00F21C82" w:rsidRPr="00D805DC" w:rsidRDefault="00D805DC" w:rsidP="00D805DC">
      <w:pPr>
        <w:jc w:val="center"/>
      </w:pPr>
      <w:r w:rsidRPr="00D805DC">
        <w:rPr>
          <w:sz w:val="24"/>
          <w:szCs w:val="24"/>
          <w:lang w:val="pt-PT"/>
        </w:rPr>
        <w:t>Presidente da Comissão Mista</w:t>
      </w:r>
    </w:p>
    <w:sectPr w:rsidR="00F21C82" w:rsidRPr="00D805DC" w:rsidSect="00180E30">
      <w:headerReference w:type="default" r:id="rId8"/>
      <w:footerReference w:type="default" r:id="rId9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97AB8" w14:textId="77777777" w:rsidR="007D1981" w:rsidRDefault="007D1981" w:rsidP="003E6AE8">
      <w:r>
        <w:separator/>
      </w:r>
    </w:p>
  </w:endnote>
  <w:endnote w:type="continuationSeparator" w:id="0">
    <w:p w14:paraId="6554ADCF" w14:textId="77777777" w:rsidR="007D1981" w:rsidRDefault="007D1981" w:rsidP="003E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3890" w14:textId="77777777" w:rsidR="003E6AE8" w:rsidRDefault="003E6AE8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35292B5" wp14:editId="51D30ED5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6339840" cy="518160"/>
          <wp:effectExtent l="0" t="0" r="3810" b="0"/>
          <wp:wrapNone/>
          <wp:docPr id="669395287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984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EC0A017" w14:textId="77777777" w:rsidR="003E6AE8" w:rsidRDefault="003E6A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7B3F" w14:textId="77777777" w:rsidR="007D1981" w:rsidRDefault="007D1981" w:rsidP="003E6AE8">
      <w:r>
        <w:separator/>
      </w:r>
    </w:p>
  </w:footnote>
  <w:footnote w:type="continuationSeparator" w:id="0">
    <w:p w14:paraId="53EB9A3B" w14:textId="77777777" w:rsidR="007D1981" w:rsidRDefault="007D1981" w:rsidP="003E6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7CDFE" w14:textId="77777777" w:rsidR="003E6AE8" w:rsidRDefault="003E6AE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72EA78B" wp14:editId="43DE543D">
          <wp:simplePos x="0" y="0"/>
          <wp:positionH relativeFrom="margin">
            <wp:posOffset>-746760</wp:posOffset>
          </wp:positionH>
          <wp:positionV relativeFrom="topMargin">
            <wp:posOffset>52705</wp:posOffset>
          </wp:positionV>
          <wp:extent cx="7229475" cy="963930"/>
          <wp:effectExtent l="0" t="0" r="0" b="0"/>
          <wp:wrapNone/>
          <wp:docPr id="111772601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963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F65626" w14:textId="77777777" w:rsidR="003E6AE8" w:rsidRDefault="003E6A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FEC"/>
    <w:multiLevelType w:val="hybridMultilevel"/>
    <w:tmpl w:val="9CCCAF9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A4653D"/>
    <w:multiLevelType w:val="hybridMultilevel"/>
    <w:tmpl w:val="2042F2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7276A4"/>
    <w:multiLevelType w:val="hybridMultilevel"/>
    <w:tmpl w:val="76A885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835043"/>
    <w:multiLevelType w:val="hybridMultilevel"/>
    <w:tmpl w:val="B0B47F5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81054E"/>
    <w:multiLevelType w:val="hybridMultilevel"/>
    <w:tmpl w:val="8258F2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04027">
    <w:abstractNumId w:val="4"/>
  </w:num>
  <w:num w:numId="2" w16cid:durableId="2093041670">
    <w:abstractNumId w:val="3"/>
  </w:num>
  <w:num w:numId="3" w16cid:durableId="773475773">
    <w:abstractNumId w:val="2"/>
  </w:num>
  <w:num w:numId="4" w16cid:durableId="1920476699">
    <w:abstractNumId w:val="0"/>
  </w:num>
  <w:num w:numId="5" w16cid:durableId="200134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AE8"/>
    <w:rsid w:val="00001BEA"/>
    <w:rsid w:val="00004CDF"/>
    <w:rsid w:val="00012CFC"/>
    <w:rsid w:val="0001551A"/>
    <w:rsid w:val="00017635"/>
    <w:rsid w:val="000335C7"/>
    <w:rsid w:val="000358A1"/>
    <w:rsid w:val="00040B09"/>
    <w:rsid w:val="00062DE5"/>
    <w:rsid w:val="00092927"/>
    <w:rsid w:val="00096833"/>
    <w:rsid w:val="000A12E0"/>
    <w:rsid w:val="000A54AA"/>
    <w:rsid w:val="000B6630"/>
    <w:rsid w:val="000D0BD1"/>
    <w:rsid w:val="000E0308"/>
    <w:rsid w:val="000E6C79"/>
    <w:rsid w:val="0012347C"/>
    <w:rsid w:val="00136B5C"/>
    <w:rsid w:val="0014196B"/>
    <w:rsid w:val="0014510A"/>
    <w:rsid w:val="00151DEA"/>
    <w:rsid w:val="00180E30"/>
    <w:rsid w:val="0018498C"/>
    <w:rsid w:val="00187C56"/>
    <w:rsid w:val="001B0F48"/>
    <w:rsid w:val="001B68AA"/>
    <w:rsid w:val="001E2495"/>
    <w:rsid w:val="00224E5D"/>
    <w:rsid w:val="00226BD8"/>
    <w:rsid w:val="002343D4"/>
    <w:rsid w:val="002827CB"/>
    <w:rsid w:val="00287772"/>
    <w:rsid w:val="0029271E"/>
    <w:rsid w:val="002B1355"/>
    <w:rsid w:val="003011FD"/>
    <w:rsid w:val="00312976"/>
    <w:rsid w:val="00316668"/>
    <w:rsid w:val="0031728C"/>
    <w:rsid w:val="00324079"/>
    <w:rsid w:val="00342795"/>
    <w:rsid w:val="003507F9"/>
    <w:rsid w:val="0038304B"/>
    <w:rsid w:val="0039351B"/>
    <w:rsid w:val="003A15A3"/>
    <w:rsid w:val="003A7500"/>
    <w:rsid w:val="003B6783"/>
    <w:rsid w:val="003E6AE8"/>
    <w:rsid w:val="003F7A85"/>
    <w:rsid w:val="00447BF3"/>
    <w:rsid w:val="004570F1"/>
    <w:rsid w:val="00460993"/>
    <w:rsid w:val="00471D6A"/>
    <w:rsid w:val="004753AF"/>
    <w:rsid w:val="004860AD"/>
    <w:rsid w:val="004B2ED9"/>
    <w:rsid w:val="004D5AEF"/>
    <w:rsid w:val="004E296D"/>
    <w:rsid w:val="005050D4"/>
    <w:rsid w:val="00564470"/>
    <w:rsid w:val="00576719"/>
    <w:rsid w:val="00590A62"/>
    <w:rsid w:val="005A12EC"/>
    <w:rsid w:val="005B7BDB"/>
    <w:rsid w:val="005C0F0E"/>
    <w:rsid w:val="005D2288"/>
    <w:rsid w:val="005E5588"/>
    <w:rsid w:val="005F7B67"/>
    <w:rsid w:val="006040E3"/>
    <w:rsid w:val="0061667C"/>
    <w:rsid w:val="00623D1C"/>
    <w:rsid w:val="00641442"/>
    <w:rsid w:val="00646909"/>
    <w:rsid w:val="006500FC"/>
    <w:rsid w:val="006771AE"/>
    <w:rsid w:val="00694ACB"/>
    <w:rsid w:val="006B1BB6"/>
    <w:rsid w:val="00711812"/>
    <w:rsid w:val="007845C7"/>
    <w:rsid w:val="00792861"/>
    <w:rsid w:val="007C1513"/>
    <w:rsid w:val="007D1981"/>
    <w:rsid w:val="00802764"/>
    <w:rsid w:val="00813213"/>
    <w:rsid w:val="00817D6E"/>
    <w:rsid w:val="0082038F"/>
    <w:rsid w:val="0085549B"/>
    <w:rsid w:val="008640A4"/>
    <w:rsid w:val="00872EC2"/>
    <w:rsid w:val="00880F6D"/>
    <w:rsid w:val="00884E57"/>
    <w:rsid w:val="008A36A1"/>
    <w:rsid w:val="008B4712"/>
    <w:rsid w:val="00920204"/>
    <w:rsid w:val="0096182C"/>
    <w:rsid w:val="009627B8"/>
    <w:rsid w:val="00973083"/>
    <w:rsid w:val="00980F96"/>
    <w:rsid w:val="00993D8D"/>
    <w:rsid w:val="009A5CDC"/>
    <w:rsid w:val="009B0568"/>
    <w:rsid w:val="009B7BC9"/>
    <w:rsid w:val="009C0A32"/>
    <w:rsid w:val="00A2297A"/>
    <w:rsid w:val="00A22B21"/>
    <w:rsid w:val="00A24F80"/>
    <w:rsid w:val="00A43146"/>
    <w:rsid w:val="00A4778B"/>
    <w:rsid w:val="00AB3E69"/>
    <w:rsid w:val="00AC6D67"/>
    <w:rsid w:val="00AE6706"/>
    <w:rsid w:val="00B00700"/>
    <w:rsid w:val="00B20428"/>
    <w:rsid w:val="00B40852"/>
    <w:rsid w:val="00B45946"/>
    <w:rsid w:val="00B6230C"/>
    <w:rsid w:val="00B64077"/>
    <w:rsid w:val="00B658A7"/>
    <w:rsid w:val="00B72843"/>
    <w:rsid w:val="00B87D67"/>
    <w:rsid w:val="00BA6AE8"/>
    <w:rsid w:val="00BC256D"/>
    <w:rsid w:val="00BC43A0"/>
    <w:rsid w:val="00C02088"/>
    <w:rsid w:val="00C03650"/>
    <w:rsid w:val="00C237BF"/>
    <w:rsid w:val="00C44D88"/>
    <w:rsid w:val="00C53C71"/>
    <w:rsid w:val="00C64DAE"/>
    <w:rsid w:val="00C909DB"/>
    <w:rsid w:val="00CA3DDC"/>
    <w:rsid w:val="00CA7909"/>
    <w:rsid w:val="00CB48B8"/>
    <w:rsid w:val="00CC5B43"/>
    <w:rsid w:val="00CE7274"/>
    <w:rsid w:val="00CF0BD3"/>
    <w:rsid w:val="00CF2B17"/>
    <w:rsid w:val="00D0123E"/>
    <w:rsid w:val="00D163E7"/>
    <w:rsid w:val="00D32DF2"/>
    <w:rsid w:val="00D4654B"/>
    <w:rsid w:val="00D62CE1"/>
    <w:rsid w:val="00D65B91"/>
    <w:rsid w:val="00D805DC"/>
    <w:rsid w:val="00DC26AE"/>
    <w:rsid w:val="00DD7C3D"/>
    <w:rsid w:val="00E07376"/>
    <w:rsid w:val="00E21E98"/>
    <w:rsid w:val="00E3304A"/>
    <w:rsid w:val="00E67368"/>
    <w:rsid w:val="00E76746"/>
    <w:rsid w:val="00EA674D"/>
    <w:rsid w:val="00EB4BCD"/>
    <w:rsid w:val="00ED10BD"/>
    <w:rsid w:val="00F10943"/>
    <w:rsid w:val="00F1094C"/>
    <w:rsid w:val="00F21C82"/>
    <w:rsid w:val="00F2672B"/>
    <w:rsid w:val="00F35A1A"/>
    <w:rsid w:val="00F57A3C"/>
    <w:rsid w:val="00F71379"/>
    <w:rsid w:val="00F7632D"/>
    <w:rsid w:val="00F8733D"/>
    <w:rsid w:val="00FD211D"/>
    <w:rsid w:val="00FE30CB"/>
    <w:rsid w:val="00FE3125"/>
    <w:rsid w:val="00F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3A2D2"/>
  <w15:chartTrackingRefBased/>
  <w15:docId w15:val="{9AB540D3-F5D9-4CB1-BFCA-2ABA53E5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6AE8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6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6AE8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E6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6AE8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F2B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24E5D"/>
    <w:pPr>
      <w:ind w:left="720"/>
      <w:contextualSpacing/>
    </w:pPr>
  </w:style>
  <w:style w:type="table" w:styleId="Tabelacomgrade">
    <w:name w:val="Table Grid"/>
    <w:basedOn w:val="Tabelanormal"/>
    <w:uiPriority w:val="39"/>
    <w:rsid w:val="00E7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805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SILVIO MARQUES ARAUJO</cp:lastModifiedBy>
  <cp:revision>5</cp:revision>
  <cp:lastPrinted>2026-06-26T13:53:00Z</cp:lastPrinted>
  <dcterms:created xsi:type="dcterms:W3CDTF">2026-08-20T17:46:00Z</dcterms:created>
  <dcterms:modified xsi:type="dcterms:W3CDTF">2026-08-20T19:30:00Z</dcterms:modified>
</cp:coreProperties>
</file>